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C1682" w:rsidRPr="00DC1682" w:rsidRDefault="00DC1682" w:rsidP="00DC1682">
      <w:pPr>
        <w:shd w:val="clear" w:color="auto" w:fill="FFFFFF"/>
        <w:spacing w:after="270" w:line="420" w:lineRule="atLeast"/>
        <w:textAlignment w:val="baseline"/>
        <w:outlineLvl w:val="0"/>
        <w:rPr>
          <w:rFonts w:ascii="Roboto" w:eastAsia="Times New Roman" w:hAnsi="Roboto" w:cs="Times New Roman"/>
          <w:kern w:val="0"/>
          <w:lang w:val="ru-RU" w:eastAsia="ru-RU"/>
          <w14:ligatures w14:val="none"/>
        </w:rPr>
      </w:pPr>
      <w:r>
        <w:rPr>
          <w:rFonts w:ascii="Roboto" w:eastAsia="Times New Roman" w:hAnsi="Roboto" w:cs="Times New Roman"/>
          <w:b/>
          <w:bCs/>
          <w:color w:val="363B49"/>
          <w:spacing w:val="-11"/>
          <w:kern w:val="36"/>
          <w:sz w:val="36"/>
          <w:szCs w:val="36"/>
          <w:lang w:val="ru-RU" w:eastAsia="ru-RU"/>
          <w14:ligatures w14:val="none"/>
        </w:rPr>
        <w:t>1 Введение.</w:t>
      </w:r>
      <w:r w:rsidRPr="00DC1682">
        <w:rPr>
          <w:rFonts w:ascii="Roboto" w:eastAsia="Times New Roman" w:hAnsi="Roboto" w:cs="Times New Roman"/>
          <w:b/>
          <w:bCs/>
          <w:color w:val="363B49"/>
          <w:spacing w:val="-11"/>
          <w:kern w:val="36"/>
          <w:sz w:val="36"/>
          <w:szCs w:val="36"/>
          <w:lang w:eastAsia="ru-RU"/>
          <w14:ligatures w14:val="none"/>
        </w:rPr>
        <w:t xml:space="preserve"> Интегрированная среда </w:t>
      </w:r>
      <w:r>
        <w:rPr>
          <w:rFonts w:ascii="Roboto" w:eastAsia="Times New Roman" w:hAnsi="Roboto" w:cs="Times New Roman"/>
          <w:b/>
          <w:bCs/>
          <w:color w:val="363B49"/>
          <w:spacing w:val="-11"/>
          <w:kern w:val="36"/>
          <w:sz w:val="36"/>
          <w:szCs w:val="36"/>
          <w:lang w:val="ru-RU" w:eastAsia="ru-RU"/>
          <w14:ligatures w14:val="none"/>
        </w:rPr>
        <w:t xml:space="preserve">автоматизации </w:t>
      </w:r>
    </w:p>
    <w:p w:rsidR="0042716E" w:rsidRPr="0042716E" w:rsidRDefault="0042716E" w:rsidP="0042716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1. Исторические предпосылки автоматизации</w:t>
      </w:r>
    </w:p>
    <w:p w:rsidR="0042716E" w:rsidRPr="0042716E" w:rsidRDefault="0042716E" w:rsidP="00427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Автоматизация как область знаний и инженерной практики зародилась ещё в XIX веке, когда инженеры начали применять механические и гидравлические устройства для управления промышленными машинами. Одним из первых широко известных примеров является </w:t>
      </w:r>
      <w:r w:rsidRPr="0042716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центробежный регулятор Джеймса Уатта</w:t>
      </w: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который автоматически поддерживал скорость паровой машины, регулируя подачу пара в зависимости от скорости вращения вала. Это устройство стало прототипом будущих систем автоматического регулирования.</w:t>
      </w:r>
    </w:p>
    <w:p w:rsidR="0042716E" w:rsidRPr="0042716E" w:rsidRDefault="0042716E" w:rsidP="00427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начале XX века промышленность активно использовала </w:t>
      </w:r>
      <w:r w:rsidRPr="0042716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релейно-контакторные схемы</w:t>
      </w: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которые позволяли реализовывать простейшие алгоритмы управления, такие как включение/отключение оборудования по заданным условиям. Эти схемы были надёжными, но обладали существенными недостатками: сложность при увеличении числа логических условий, трудность в обслуживании и модернизации, громоздкость.</w:t>
      </w:r>
    </w:p>
    <w:p w:rsidR="0042716E" w:rsidRPr="0042716E" w:rsidRDefault="0042716E" w:rsidP="00427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 развитием электроники в 1950–1960-х годах стали внедряться </w:t>
      </w:r>
      <w:r w:rsidRPr="0042716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электронные схемы управления</w:t>
      </w: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основанные на транзисторах и интегральных микросхемах. Это позволило повысить быстродействие систем и уменьшить их размеры.</w:t>
      </w:r>
    </w:p>
    <w:p w:rsidR="0042716E" w:rsidRPr="0042716E" w:rsidRDefault="0042716E" w:rsidP="00427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Настоящий прорыв произошёл в 1970-х годах, когда появились </w:t>
      </w:r>
      <w:r w:rsidRPr="0042716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программируемые логические контроллеры (PLC, Programmable Logic Controller)</w:t>
      </w: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Они позволяли отказаться от больших панелей реле и контакторов, а алгоритмы управления теперь записывались в виде программы. PLC обеспечили гибкость, простоту перенастройки и повысили надёжность систем.</w:t>
      </w:r>
    </w:p>
    <w:p w:rsidR="0042716E" w:rsidRPr="0042716E" w:rsidRDefault="0042716E" w:rsidP="00427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1980–1990-х годах в промышленность пришли </w:t>
      </w:r>
      <w:r w:rsidRPr="0042716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SCADA-системы</w:t>
      </w: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(Supervisory Control and Data Acquisition), обеспечивающие централизованный мониторинг, управление, сбор и хранение данных. SCADA сделала возможным наблюдение за удалёнными объектами (электроподстанции, насосные станции, заводские линии) и интеграцию с корпоративными системами.</w:t>
      </w:r>
    </w:p>
    <w:p w:rsidR="0042716E" w:rsidRPr="0042716E" w:rsidRDefault="0042716E" w:rsidP="00427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 концу XX века стало ясно, что необходимо объединить все этапы жизненного цикла автоматизированной системы — </w:t>
      </w:r>
      <w:r w:rsidRPr="0042716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проектирование, моделирование, управление и эксплуатацию</w:t>
      </w: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в единую программно-аппаратную платформу. Так появилось понятие </w:t>
      </w:r>
      <w:r w:rsidRPr="0042716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интегрированной среды автоматизации (ИСА)</w:t>
      </w: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42716E" w:rsidRPr="0042716E" w:rsidRDefault="00A84CC0" w:rsidP="0042716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84CC0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:rsidR="0042716E" w:rsidRPr="0042716E" w:rsidRDefault="0042716E" w:rsidP="0042716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2. Понятие интегрированной среды автоматизации (ИСА)</w:t>
      </w:r>
    </w:p>
    <w:p w:rsidR="0042716E" w:rsidRPr="0042716E" w:rsidRDefault="0042716E" w:rsidP="00427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Интегрированная среда автоматизации (ИСА)</w:t>
      </w: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это комплекс программных и аппаратных средств, обеспечивающий проектирование, моделирование, управление и мониторинг автоматизированных систем в едином пространстве.</w:t>
      </w:r>
    </w:p>
    <w:p w:rsidR="0042716E" w:rsidRPr="0042716E" w:rsidRDefault="0042716E" w:rsidP="00427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Основная идея ИСА заключается в том, что все этапы жизненного цикла системы выполняются согласованно и с использованием </w:t>
      </w:r>
      <w:r w:rsidRPr="0042716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общей базы данных</w:t>
      </w: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где хранятся все параметры, схемы, коды программ и документация.</w:t>
      </w:r>
    </w:p>
    <w:p w:rsidR="0042716E" w:rsidRPr="0042716E" w:rsidRDefault="0042716E" w:rsidP="00427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Примеры современных интегрированных сред:</w:t>
      </w:r>
    </w:p>
    <w:p w:rsidR="0042716E" w:rsidRPr="0042716E" w:rsidRDefault="0042716E" w:rsidP="0042716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Siemens TIA Portal</w:t>
      </w: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объединяет проектирование электрических схем, программирование PLC, настройку панелей HMI и SCADA.</w:t>
      </w:r>
    </w:p>
    <w:p w:rsidR="0042716E" w:rsidRPr="0042716E" w:rsidRDefault="0042716E" w:rsidP="0042716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Rockwell Studio 5000</w:t>
      </w: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платформа для автоматизации на базе контроллеров Allen-Bradley.</w:t>
      </w:r>
    </w:p>
    <w:p w:rsidR="0042716E" w:rsidRPr="0042716E" w:rsidRDefault="0042716E" w:rsidP="0042716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Codesys</w:t>
      </w: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универсальная среда программирования контроллеров, поддерживающая стандарт IEC 61131-3.</w:t>
      </w:r>
    </w:p>
    <w:p w:rsidR="0042716E" w:rsidRPr="0042716E" w:rsidRDefault="0042716E" w:rsidP="0042716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LabVIEW</w:t>
      </w: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(National Instruments) — среда для разработки систем автоматизации и измерений с визуальным программированием.</w:t>
      </w:r>
    </w:p>
    <w:p w:rsidR="0042716E" w:rsidRPr="0042716E" w:rsidRDefault="0042716E" w:rsidP="00427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Отдельные программные продукты (например, SCADA или CAD) решают только часть задач. В отличие от них, </w:t>
      </w:r>
      <w:r w:rsidRPr="0042716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ИСА обеспечивает полный цикл — от проектирования оборудования до его эксплуатации и анализа производительности</w:t>
      </w: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42716E" w:rsidRPr="0042716E" w:rsidRDefault="00A84CC0" w:rsidP="0042716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84CC0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:rsidR="0042716E" w:rsidRPr="0042716E" w:rsidRDefault="0042716E" w:rsidP="0042716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3. Структура и компоненты ИСА</w:t>
      </w:r>
    </w:p>
    <w:p w:rsidR="0042716E" w:rsidRPr="0042716E" w:rsidRDefault="0042716E" w:rsidP="00427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Современные интегрированные среды автоматизации включают несколько ключевых компонентов:</w:t>
      </w:r>
    </w:p>
    <w:p w:rsidR="0042716E" w:rsidRPr="0042716E" w:rsidRDefault="0042716E" w:rsidP="0042716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Инженерные CAD/CAE-инструменты</w:t>
      </w:r>
    </w:p>
    <w:p w:rsidR="0042716E" w:rsidRPr="0042716E" w:rsidRDefault="0042716E" w:rsidP="0042716E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Используются для проектирования электрических схем, кабельных соединений, шкафов управления.</w:t>
      </w:r>
    </w:p>
    <w:p w:rsidR="0042716E" w:rsidRPr="0042716E" w:rsidRDefault="0042716E" w:rsidP="0042716E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Пример: EPLAN, AutoCAD Electrical.</w:t>
      </w:r>
    </w:p>
    <w:p w:rsidR="0042716E" w:rsidRPr="0042716E" w:rsidRDefault="0042716E" w:rsidP="0042716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Средства моделирования динамических процессов</w:t>
      </w:r>
    </w:p>
    <w:p w:rsidR="0042716E" w:rsidRPr="0042716E" w:rsidRDefault="0042716E" w:rsidP="0042716E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Позволяют имитировать работу оборудования и технологических процессов.</w:t>
      </w:r>
    </w:p>
    <w:p w:rsidR="0042716E" w:rsidRPr="0042716E" w:rsidRDefault="0042716E" w:rsidP="0042716E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Пример: MATLAB/Simulink, Ansys, цифровые двойники.</w:t>
      </w:r>
    </w:p>
    <w:p w:rsidR="0042716E" w:rsidRPr="0042716E" w:rsidRDefault="0042716E" w:rsidP="0042716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Средства программирования контроллеров (PLC)</w:t>
      </w:r>
    </w:p>
    <w:p w:rsidR="0042716E" w:rsidRPr="0042716E" w:rsidRDefault="0042716E" w:rsidP="0042716E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Обеспечивают разработку логики управления.</w:t>
      </w:r>
    </w:p>
    <w:p w:rsidR="0042716E" w:rsidRPr="0042716E" w:rsidRDefault="0042716E" w:rsidP="0042716E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Поддерживают языки стандарта </w:t>
      </w:r>
      <w:r w:rsidRPr="0042716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IEC 61131-3</w:t>
      </w: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(Ladder, FBD, ST, IL, SFC).</w:t>
      </w:r>
    </w:p>
    <w:p w:rsidR="0042716E" w:rsidRPr="0042716E" w:rsidRDefault="0042716E" w:rsidP="0042716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SCADA и HMI</w:t>
      </w:r>
    </w:p>
    <w:p w:rsidR="0042716E" w:rsidRPr="0042716E" w:rsidRDefault="0042716E" w:rsidP="0042716E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SCADA-системы для мониторинга и диспетчеризации.</w:t>
      </w:r>
    </w:p>
    <w:p w:rsidR="0042716E" w:rsidRPr="0042716E" w:rsidRDefault="0042716E" w:rsidP="0042716E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HMI-панели для взаимодействия оператора с оборудованием.</w:t>
      </w:r>
    </w:p>
    <w:p w:rsidR="0042716E" w:rsidRPr="0042716E" w:rsidRDefault="0042716E" w:rsidP="0042716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Интеграция с корпоративными системами (MES, ERP)</w:t>
      </w:r>
    </w:p>
    <w:p w:rsidR="0042716E" w:rsidRPr="0042716E" w:rsidRDefault="0042716E" w:rsidP="0042716E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Обеспечивает связь между производством и управлением на уровне предприятия.</w:t>
      </w:r>
    </w:p>
    <w:p w:rsidR="0042716E" w:rsidRPr="0042716E" w:rsidRDefault="0042716E" w:rsidP="00427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Таким образом, ИСА формирует </w:t>
      </w:r>
      <w:r w:rsidRPr="0042716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единое пространство данных</w:t>
      </w: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где все изменения автоматически синхронизируются. Например, если инженер изменил параметр в электрической схеме, он сразу отражается в программировании ПЛК и SCADA.</w:t>
      </w:r>
    </w:p>
    <w:p w:rsidR="0042716E" w:rsidRPr="0042716E" w:rsidRDefault="00A84CC0" w:rsidP="0042716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84CC0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:rsidR="0042716E" w:rsidRPr="0042716E" w:rsidRDefault="0042716E" w:rsidP="0042716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lastRenderedPageBreak/>
        <w:t>4. Значение интеграции</w:t>
      </w:r>
    </w:p>
    <w:p w:rsidR="0042716E" w:rsidRPr="0042716E" w:rsidRDefault="0042716E" w:rsidP="00427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Интеграция всех этапов в одной среде даёт ряд преимуществ:</w:t>
      </w:r>
    </w:p>
    <w:p w:rsidR="0042716E" w:rsidRPr="0042716E" w:rsidRDefault="0042716E" w:rsidP="0042716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Сокращение времени разработки</w:t>
      </w: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проект выполняется быстрее, так как все инструменты объединены.</w:t>
      </w:r>
    </w:p>
    <w:p w:rsidR="0042716E" w:rsidRPr="0042716E" w:rsidRDefault="0042716E" w:rsidP="0042716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Уменьшение количества ошибок</w:t>
      </w: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система автоматически проверяет согласованность данных.</w:t>
      </w:r>
    </w:p>
    <w:p w:rsidR="0042716E" w:rsidRPr="0042716E" w:rsidRDefault="0042716E" w:rsidP="0042716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Удобство сопровождения</w:t>
      </w: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изменения легко вносятся, и они отображаются во всех связанных модулях.</w:t>
      </w:r>
    </w:p>
    <w:p w:rsidR="0042716E" w:rsidRPr="0042716E" w:rsidRDefault="0042716E" w:rsidP="0042716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Возможность цифровой трансформации</w:t>
      </w: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внедрение IoT, цифровых двойников и Big Data становится проще.</w:t>
      </w:r>
    </w:p>
    <w:p w:rsidR="0042716E" w:rsidRPr="0042716E" w:rsidRDefault="0042716E" w:rsidP="00427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Например, при проектировании системы освещения инженер может сразу:</w:t>
      </w:r>
    </w:p>
    <w:p w:rsidR="0042716E" w:rsidRPr="0042716E" w:rsidRDefault="0042716E" w:rsidP="0042716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Создать электрическую схему (EPLAN).</w:t>
      </w:r>
    </w:p>
    <w:p w:rsidR="0042716E" w:rsidRPr="0042716E" w:rsidRDefault="0042716E" w:rsidP="0042716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Настроить программу для ПЛК (TIA Portal).</w:t>
      </w:r>
    </w:p>
    <w:p w:rsidR="0042716E" w:rsidRPr="0042716E" w:rsidRDefault="0042716E" w:rsidP="0042716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Добавить визуализацию для диспетчера (WinCC).</w:t>
      </w:r>
    </w:p>
    <w:p w:rsidR="0042716E" w:rsidRPr="0042716E" w:rsidRDefault="0042716E" w:rsidP="0042716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Подключить данные в корпоративную систему энергомониторинга (MES).</w:t>
      </w:r>
    </w:p>
    <w:p w:rsidR="0042716E" w:rsidRPr="0042716E" w:rsidRDefault="00A84CC0" w:rsidP="0042716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84CC0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:rsidR="0042716E" w:rsidRPr="0042716E" w:rsidRDefault="0042716E" w:rsidP="0042716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5. Современные тенденции развития ИСА</w:t>
      </w:r>
    </w:p>
    <w:p w:rsidR="0042716E" w:rsidRPr="0042716E" w:rsidRDefault="0042716E" w:rsidP="00427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Сегодня интегрированные среды автоматизации активно развиваются в следующих направлениях:</w:t>
      </w:r>
    </w:p>
    <w:p w:rsidR="0042716E" w:rsidRPr="0042716E" w:rsidRDefault="0042716E" w:rsidP="0042716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Цифровые двойники (Digital Twin).</w:t>
      </w: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Создание виртуальной копии объекта, позволяющей моделировать и оптимизировать его работу в реальном времени.</w:t>
      </w:r>
    </w:p>
    <w:p w:rsidR="0042716E" w:rsidRPr="0042716E" w:rsidRDefault="0042716E" w:rsidP="0042716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Интернет вещей (IoT).</w:t>
      </w: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Интеграция сенсоров и исполнительных устройств через облачные платформы.</w:t>
      </w:r>
    </w:p>
    <w:p w:rsidR="0042716E" w:rsidRPr="0042716E" w:rsidRDefault="0042716E" w:rsidP="0042716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Кибербезопасность.</w:t>
      </w: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Усиление защиты промышленных систем от атак (пример — вирус Stuxnet).</w:t>
      </w:r>
    </w:p>
    <w:p w:rsidR="0042716E" w:rsidRPr="0042716E" w:rsidRDefault="0042716E" w:rsidP="0042716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Открытые протоколы.</w:t>
      </w: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MQTT, OPC UA, Modbus, DALI обеспечивают совместимость оборудования разных производителей.</w:t>
      </w:r>
    </w:p>
    <w:p w:rsidR="0042716E" w:rsidRPr="0042716E" w:rsidRDefault="0042716E" w:rsidP="0042716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Edge- и Cloud-вычисления.</w:t>
      </w: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Перенос части задач из контроллеров в облачные сервисы или edge-устройства.</w:t>
      </w:r>
    </w:p>
    <w:p w:rsidR="0042716E" w:rsidRPr="0042716E" w:rsidRDefault="00A84CC0" w:rsidP="0042716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84CC0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:rsidR="0042716E" w:rsidRPr="0042716E" w:rsidRDefault="0042716E" w:rsidP="0042716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6. Примеры применения ИСА</w:t>
      </w:r>
    </w:p>
    <w:p w:rsidR="0042716E" w:rsidRPr="0042716E" w:rsidRDefault="0042716E" w:rsidP="00427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Интегрированные среды находят применение в разных отраслях:</w:t>
      </w:r>
    </w:p>
    <w:p w:rsidR="0042716E" w:rsidRPr="0042716E" w:rsidRDefault="0042716E" w:rsidP="0042716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Пищевая промышленность.</w:t>
      </w: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Автоматизация хлебопекарных линий, дозаторов и печей с использованием SCADA и PLC.</w:t>
      </w:r>
    </w:p>
    <w:p w:rsidR="0042716E" w:rsidRPr="0042716E" w:rsidRDefault="0042716E" w:rsidP="0042716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Энергетика.</w:t>
      </w: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Управление распределительными сетями и уличным освещением (PLC + DALI).</w:t>
      </w:r>
    </w:p>
    <w:p w:rsidR="0042716E" w:rsidRPr="0042716E" w:rsidRDefault="0042716E" w:rsidP="0042716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Нефтегазовая отрасль.</w:t>
      </w: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Мониторинг насосных станций, трубопроводов и буровых установок.</w:t>
      </w:r>
    </w:p>
    <w:p w:rsidR="0042716E" w:rsidRPr="0042716E" w:rsidRDefault="0042716E" w:rsidP="0042716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ЖКХ.</w:t>
      </w: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Автоматизация климат-контроля в зданиях, систем отопления, водоснабжения и освещения.</w:t>
      </w:r>
    </w:p>
    <w:p w:rsidR="0042716E" w:rsidRPr="0042716E" w:rsidRDefault="0042716E" w:rsidP="0042716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Транспорт.</w:t>
      </w: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Интеллектуальные системы управления движением и светофорами.</w:t>
      </w:r>
    </w:p>
    <w:p w:rsidR="0042716E" w:rsidRPr="0042716E" w:rsidRDefault="00A84CC0" w:rsidP="0042716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84CC0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:rsidR="0042716E" w:rsidRPr="0042716E" w:rsidRDefault="0042716E" w:rsidP="0042716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7. Выводы</w:t>
      </w:r>
    </w:p>
    <w:p w:rsidR="0042716E" w:rsidRPr="0042716E" w:rsidRDefault="0042716E" w:rsidP="00427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Интегрированные среды автоматизации — это стратегический инструмент современной промышленности.</w:t>
      </w: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Они позволяют:</w:t>
      </w:r>
    </w:p>
    <w:p w:rsidR="0042716E" w:rsidRPr="0042716E" w:rsidRDefault="0042716E" w:rsidP="0042716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объединить проектирование, моделирование, управление и аналитику в едином комплексе;</w:t>
      </w:r>
    </w:p>
    <w:p w:rsidR="0042716E" w:rsidRPr="0042716E" w:rsidRDefault="0042716E" w:rsidP="0042716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повысить эффективность и надёжность производственных процессов;</w:t>
      </w:r>
    </w:p>
    <w:p w:rsidR="0042716E" w:rsidRPr="0042716E" w:rsidRDefault="0042716E" w:rsidP="0042716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подготовить предприятия к переходу на концепцию </w:t>
      </w:r>
      <w:r w:rsidRPr="0042716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«Индустрия 4.0»</w:t>
      </w: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42716E" w:rsidRPr="0042716E" w:rsidRDefault="0042716E" w:rsidP="00427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271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 внедрения ИСА невозможно представить цифровую трансформацию производства, развитие интернета вещей и создание киберустойчивых систем управления.</w:t>
      </w:r>
    </w:p>
    <w:p w:rsidR="00DC1682" w:rsidRDefault="00DC1682"/>
    <w:sectPr w:rsidR="00DC16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F6F2B"/>
    <w:multiLevelType w:val="multilevel"/>
    <w:tmpl w:val="0B806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514043"/>
    <w:multiLevelType w:val="multilevel"/>
    <w:tmpl w:val="2C8EA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037CC6"/>
    <w:multiLevelType w:val="multilevel"/>
    <w:tmpl w:val="09B82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084AB3"/>
    <w:multiLevelType w:val="multilevel"/>
    <w:tmpl w:val="ECE81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017736"/>
    <w:multiLevelType w:val="multilevel"/>
    <w:tmpl w:val="30162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9742C67"/>
    <w:multiLevelType w:val="multilevel"/>
    <w:tmpl w:val="4316F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974E88"/>
    <w:multiLevelType w:val="multilevel"/>
    <w:tmpl w:val="E0D4B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E7C3088"/>
    <w:multiLevelType w:val="multilevel"/>
    <w:tmpl w:val="1A825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3F7D51"/>
    <w:multiLevelType w:val="multilevel"/>
    <w:tmpl w:val="A21C9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BAD5078"/>
    <w:multiLevelType w:val="multilevel"/>
    <w:tmpl w:val="83EA2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1E84355"/>
    <w:multiLevelType w:val="multilevel"/>
    <w:tmpl w:val="BA1A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1A4BFE"/>
    <w:multiLevelType w:val="multilevel"/>
    <w:tmpl w:val="0D061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BC43A7"/>
    <w:multiLevelType w:val="multilevel"/>
    <w:tmpl w:val="3C40F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5A6D21"/>
    <w:multiLevelType w:val="multilevel"/>
    <w:tmpl w:val="B0BCC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BB442D"/>
    <w:multiLevelType w:val="multilevel"/>
    <w:tmpl w:val="5CC21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A6B5FBA"/>
    <w:multiLevelType w:val="multilevel"/>
    <w:tmpl w:val="43F8E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D684BFB"/>
    <w:multiLevelType w:val="multilevel"/>
    <w:tmpl w:val="51EEB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EFC6FDF"/>
    <w:multiLevelType w:val="multilevel"/>
    <w:tmpl w:val="1F989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76579320">
    <w:abstractNumId w:val="5"/>
  </w:num>
  <w:num w:numId="2" w16cid:durableId="554858796">
    <w:abstractNumId w:val="6"/>
  </w:num>
  <w:num w:numId="3" w16cid:durableId="2020156482">
    <w:abstractNumId w:val="15"/>
  </w:num>
  <w:num w:numId="4" w16cid:durableId="1487285133">
    <w:abstractNumId w:val="9"/>
  </w:num>
  <w:num w:numId="5" w16cid:durableId="185293776">
    <w:abstractNumId w:val="17"/>
  </w:num>
  <w:num w:numId="6" w16cid:durableId="2091152458">
    <w:abstractNumId w:val="0"/>
  </w:num>
  <w:num w:numId="7" w16cid:durableId="1616449720">
    <w:abstractNumId w:val="1"/>
  </w:num>
  <w:num w:numId="8" w16cid:durableId="352533645">
    <w:abstractNumId w:val="4"/>
  </w:num>
  <w:num w:numId="9" w16cid:durableId="2109499158">
    <w:abstractNumId w:val="8"/>
  </w:num>
  <w:num w:numId="10" w16cid:durableId="261646492">
    <w:abstractNumId w:val="3"/>
  </w:num>
  <w:num w:numId="11" w16cid:durableId="736586008">
    <w:abstractNumId w:val="14"/>
  </w:num>
  <w:num w:numId="12" w16cid:durableId="1224171786">
    <w:abstractNumId w:val="7"/>
  </w:num>
  <w:num w:numId="13" w16cid:durableId="2129885686">
    <w:abstractNumId w:val="2"/>
  </w:num>
  <w:num w:numId="14" w16cid:durableId="722405249">
    <w:abstractNumId w:val="10"/>
  </w:num>
  <w:num w:numId="15" w16cid:durableId="967203280">
    <w:abstractNumId w:val="16"/>
  </w:num>
  <w:num w:numId="16" w16cid:durableId="1075202814">
    <w:abstractNumId w:val="12"/>
  </w:num>
  <w:num w:numId="17" w16cid:durableId="1501578453">
    <w:abstractNumId w:val="11"/>
  </w:num>
  <w:num w:numId="18" w16cid:durableId="19394796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682"/>
    <w:rsid w:val="000F159D"/>
    <w:rsid w:val="0042716E"/>
    <w:rsid w:val="00644A6E"/>
    <w:rsid w:val="00A84CC0"/>
    <w:rsid w:val="00DC1682"/>
    <w:rsid w:val="00DC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94235"/>
  <w15:chartTrackingRefBased/>
  <w15:docId w15:val="{24086E03-D7AE-3C43-8206-0E2C991C2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16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C16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C16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16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16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16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16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16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16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16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C16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DC16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C168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C168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C16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C16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C16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C16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C16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C16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16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C16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C16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C16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C16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C168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C16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C168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C1682"/>
    <w:rPr>
      <w:b/>
      <w:bCs/>
      <w:smallCaps/>
      <w:color w:val="0F4761" w:themeColor="accent1" w:themeShade="BF"/>
      <w:spacing w:val="5"/>
    </w:rPr>
  </w:style>
  <w:style w:type="character" w:customStyle="1" w:styleId="articletimetexttlsxm">
    <w:name w:val="article_time__text__tlsxm"/>
    <w:basedOn w:val="a0"/>
    <w:rsid w:val="00DC1682"/>
  </w:style>
  <w:style w:type="paragraph" w:styleId="ac">
    <w:name w:val="Normal (Web)"/>
    <w:basedOn w:val="a"/>
    <w:uiPriority w:val="99"/>
    <w:semiHidden/>
    <w:unhideWhenUsed/>
    <w:rsid w:val="00DC1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4271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1007</Words>
  <Characters>5745</Characters>
  <Application>Microsoft Office Word</Application>
  <DocSecurity>0</DocSecurity>
  <Lines>47</Lines>
  <Paragraphs>13</Paragraphs>
  <ScaleCrop>false</ScaleCrop>
  <Company/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Kunelbayev</dc:creator>
  <cp:keywords/>
  <dc:description/>
  <cp:lastModifiedBy>Murat Kunelbayev</cp:lastModifiedBy>
  <cp:revision>2</cp:revision>
  <dcterms:created xsi:type="dcterms:W3CDTF">2025-08-29T15:12:00Z</dcterms:created>
  <dcterms:modified xsi:type="dcterms:W3CDTF">2025-08-29T15:12:00Z</dcterms:modified>
</cp:coreProperties>
</file>